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7C2BD4">
        <w:t>R4-2102392</w:t>
      </w:r>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624E7" w:rsidRPr="008624E7">
        <w:rPr>
          <w:rFonts w:ascii="Arial" w:hAnsi="Arial" w:cs="Arial"/>
          <w:sz w:val="22"/>
        </w:rPr>
        <w:t>System performance evaluation for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624E7">
        <w:rPr>
          <w:rFonts w:ascii="Arial" w:hAnsi="Arial" w:cs="Arial"/>
          <w:sz w:val="22"/>
        </w:rPr>
        <w:t>12</w:t>
      </w:r>
      <w:r w:rsidR="00A74A18" w:rsidRPr="00A74A18">
        <w:rPr>
          <w:rFonts w:ascii="Arial" w:hAnsi="Arial" w:cs="Arial"/>
          <w:sz w:val="22"/>
        </w:rPr>
        <w:t>.5.</w:t>
      </w:r>
      <w:r w:rsidR="008624E7">
        <w:rPr>
          <w:rFonts w:ascii="Arial" w:hAnsi="Arial" w:cs="Arial"/>
          <w:sz w:val="22"/>
        </w:rPr>
        <w:t>5</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624E7" w:rsidRDefault="008624E7" w:rsidP="00506149">
      <w:r>
        <w:t xml:space="preserve">SI on </w:t>
      </w:r>
      <w:r w:rsidRPr="008624E7">
        <w:t>high power UE (power class 2) for one NR FDD band</w:t>
      </w:r>
      <w:r>
        <w:t xml:space="preserve"> was approved in RAN#90e meeting</w:t>
      </w:r>
      <w:r w:rsidR="005369EE">
        <w:t xml:space="preserve"> [1]</w:t>
      </w:r>
      <w:r>
        <w:t xml:space="preserve">. One objective related to simulation evaluation is: </w:t>
      </w:r>
    </w:p>
    <w:p w:rsidR="00E71995" w:rsidRPr="009A089A" w:rsidRDefault="008624E7" w:rsidP="009A089A">
      <w:pPr>
        <w:ind w:left="284"/>
        <w:rPr>
          <w:i/>
        </w:rPr>
      </w:pPr>
      <w:r w:rsidRPr="009A089A">
        <w:rPr>
          <w:i/>
        </w:rPr>
        <w:t>Evaluate system performance gains on spectrum efficiency, and other metrics if needed could also be taken into account, to support NR FDD HPUE.</w:t>
      </w:r>
    </w:p>
    <w:p w:rsidR="009A089A" w:rsidRDefault="005369EE" w:rsidP="009A089A">
      <w:r>
        <w:t xml:space="preserve">This contribution provides our consideration on simulation assumptions and the simulation results.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5369EE" w:rsidP="005369EE">
      <w:pPr>
        <w:pStyle w:val="Heading2"/>
        <w:spacing w:after="240"/>
      </w:pPr>
      <w:r>
        <w:t>Simulation assumptions</w:t>
      </w:r>
    </w:p>
    <w:p w:rsidR="005369EE" w:rsidRDefault="007968E8" w:rsidP="005369EE">
      <w:pPr>
        <w:rPr>
          <w:lang w:eastAsia="en-US"/>
        </w:rPr>
      </w:pPr>
      <w:r>
        <w:rPr>
          <w:lang w:eastAsia="en-US"/>
        </w:rPr>
        <w:t>Initial system level simulation was performed in [2]. During the RAN discussion, example band n1 and n3 are considered in the SI.</w:t>
      </w:r>
      <w:r w:rsidR="00995D8B">
        <w:rPr>
          <w:lang w:eastAsia="en-US"/>
        </w:rPr>
        <w:t xml:space="preserve"> </w:t>
      </w:r>
    </w:p>
    <w:p w:rsidR="00995D8B" w:rsidRDefault="00995D8B" w:rsidP="005369EE">
      <w:pPr>
        <w:rPr>
          <w:lang w:eastAsia="en-US"/>
        </w:rPr>
      </w:pPr>
      <w:r>
        <w:rPr>
          <w:lang w:eastAsia="en-US"/>
        </w:rPr>
        <w:t xml:space="preserve">The simulation assumptions used in [2] only considers band n1 and the antenna configuration at </w:t>
      </w:r>
      <w:proofErr w:type="spellStart"/>
      <w:r>
        <w:rPr>
          <w:lang w:eastAsia="en-US"/>
        </w:rPr>
        <w:t>TRxP</w:t>
      </w:r>
      <w:proofErr w:type="spellEnd"/>
      <w:r>
        <w:rPr>
          <w:lang w:eastAsia="en-US"/>
        </w:rPr>
        <w:t xml:space="preserve"> is 4Rx. Considering FDD massive MIMO is widely available nowadays, we think that 32Rx should be considered as well. Also the simulation should include both band n1 and n3.</w:t>
      </w:r>
    </w:p>
    <w:p w:rsidR="00995D8B" w:rsidRDefault="00995D8B" w:rsidP="005369EE">
      <w:pPr>
        <w:rPr>
          <w:lang w:eastAsia="en-US"/>
        </w:rPr>
      </w:pPr>
      <w:r>
        <w:rPr>
          <w:lang w:eastAsia="en-US"/>
        </w:rPr>
        <w:t>Table 1 provides the updated simulation assumptions based on [2].</w:t>
      </w:r>
    </w:p>
    <w:p w:rsidR="007968E8" w:rsidRPr="007968E8" w:rsidRDefault="007968E8" w:rsidP="007968E8">
      <w:pPr>
        <w:jc w:val="center"/>
        <w:rPr>
          <w:rFonts w:ascii="Arial" w:hAnsi="Arial" w:cs="Arial"/>
          <w:b/>
          <w:lang w:eastAsia="en-US"/>
        </w:rPr>
      </w:pPr>
      <w:r w:rsidRPr="007968E8">
        <w:rPr>
          <w:rFonts w:ascii="Arial" w:hAnsi="Arial" w:cs="Arial"/>
          <w:b/>
          <w:lang w:eastAsia="en-US"/>
        </w:rPr>
        <w:t>Table 1: Simulation assumptions</w:t>
      </w:r>
    </w:p>
    <w:tbl>
      <w:tblPr>
        <w:tblW w:w="4268" w:type="pct"/>
        <w:jc w:val="center"/>
        <w:tblCellMar>
          <w:left w:w="0" w:type="dxa"/>
          <w:right w:w="0" w:type="dxa"/>
        </w:tblCellMar>
        <w:tblLook w:val="04A0" w:firstRow="1" w:lastRow="0" w:firstColumn="1" w:lastColumn="0" w:noHBand="0" w:noVBand="1"/>
      </w:tblPr>
      <w:tblGrid>
        <w:gridCol w:w="3534"/>
        <w:gridCol w:w="4678"/>
      </w:tblGrid>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Configuration parameters</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Values</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Scenario</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Urban macro</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ISD</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500 m</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Duplexing</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FDD</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Carrier frequency</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1.8 GHz</w:t>
            </w:r>
            <w:r w:rsidR="007968E8">
              <w:rPr>
                <w:rFonts w:ascii="Arial" w:hAnsi="Arial" w:cs="Arial"/>
                <w:lang w:eastAsia="en-US"/>
              </w:rPr>
              <w:t>, 2.1GHz</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Modulation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Up to 256QAM</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Numerology</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15 kHz</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Simulation bandwidth</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20 MHz</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Transmission scheme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SU-MIMO</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Codebook</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For 2Tx, codebook [1 1]</w:t>
            </w:r>
            <w:r w:rsidRPr="007C2BD4">
              <w:rPr>
                <w:rFonts w:ascii="Arial" w:hAnsi="Arial" w:cs="Arial"/>
                <w:vertAlign w:val="superscript"/>
                <w:lang w:eastAsia="en-US"/>
              </w:rPr>
              <w:t xml:space="preserve">T </w:t>
            </w:r>
            <w:r w:rsidRPr="007C2BD4">
              <w:rPr>
                <w:rFonts w:ascii="Arial" w:hAnsi="Arial" w:cs="Arial"/>
                <w:lang w:eastAsia="en-US"/>
              </w:rPr>
              <w:t>is used for transmit diversity</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SU dimension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1 layer</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 xml:space="preserve">Antenna configuration at </w:t>
            </w:r>
            <w:proofErr w:type="spellStart"/>
            <w:r w:rsidRPr="007C2BD4">
              <w:rPr>
                <w:rFonts w:ascii="Arial" w:hAnsi="Arial" w:cs="Arial"/>
                <w:b/>
                <w:bCs/>
                <w:lang w:eastAsia="en-US"/>
              </w:rPr>
              <w:t>TRxP</w:t>
            </w:r>
            <w:proofErr w:type="spellEnd"/>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7968E8" w:rsidRPr="007968E8" w:rsidRDefault="007968E8" w:rsidP="007968E8">
            <w:pPr>
              <w:spacing w:after="0" w:line="288" w:lineRule="auto"/>
              <w:jc w:val="both"/>
              <w:rPr>
                <w:rFonts w:ascii="Arial" w:hAnsi="Arial" w:cs="Arial"/>
                <w:lang w:val="en-US" w:eastAsia="en-US"/>
              </w:rPr>
            </w:pPr>
            <w:r w:rsidRPr="007968E8">
              <w:rPr>
                <w:rFonts w:ascii="Arial" w:hAnsi="Arial" w:cs="Arial" w:hint="eastAsia"/>
                <w:lang w:eastAsia="en-US"/>
              </w:rPr>
              <w:t>4Rx, (</w:t>
            </w:r>
            <w:proofErr w:type="spellStart"/>
            <w:r w:rsidRPr="007968E8">
              <w:rPr>
                <w:rFonts w:ascii="Arial" w:hAnsi="Arial" w:cs="Arial" w:hint="eastAsia"/>
                <w:lang w:eastAsia="en-US"/>
              </w:rPr>
              <w:t>M,N,P,Mg</w:t>
            </w:r>
            <w:proofErr w:type="spellEnd"/>
            <w:r w:rsidRPr="007968E8">
              <w:rPr>
                <w:rFonts w:ascii="Arial" w:hAnsi="Arial" w:cs="Arial" w:hint="eastAsia"/>
                <w:lang w:eastAsia="en-US"/>
              </w:rPr>
              <w:t>, Ng) = (1,2,10,1,1; 1,2)</w:t>
            </w:r>
          </w:p>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32Rx, (</w:t>
            </w:r>
            <w:proofErr w:type="spellStart"/>
            <w:r w:rsidRPr="007C2BD4">
              <w:rPr>
                <w:rFonts w:ascii="Arial" w:hAnsi="Arial" w:cs="Arial"/>
                <w:lang w:eastAsia="en-US"/>
              </w:rPr>
              <w:t>M,N,P,Mg</w:t>
            </w:r>
            <w:proofErr w:type="spellEnd"/>
            <w:r w:rsidRPr="007C2BD4">
              <w:rPr>
                <w:rFonts w:ascii="Arial" w:hAnsi="Arial" w:cs="Arial"/>
                <w:lang w:eastAsia="en-US"/>
              </w:rPr>
              <w:t>, Ng) = (8,8,2,1,1; 2,8)</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Antenna configuration at UE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1Tx, (</w:t>
            </w:r>
            <w:proofErr w:type="spellStart"/>
            <w:r w:rsidRPr="007C2BD4">
              <w:rPr>
                <w:rFonts w:ascii="Arial" w:hAnsi="Arial" w:cs="Arial"/>
                <w:lang w:eastAsia="en-US"/>
              </w:rPr>
              <w:t>M,N,P,Mg</w:t>
            </w:r>
            <w:proofErr w:type="spellEnd"/>
            <w:r w:rsidRPr="007C2BD4">
              <w:rPr>
                <w:rFonts w:ascii="Arial" w:hAnsi="Arial" w:cs="Arial"/>
                <w:lang w:eastAsia="en-US"/>
              </w:rPr>
              <w:t>, Ng) = (1,1,1,1,1; 1,1),</w:t>
            </w:r>
          </w:p>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2Tx, (</w:t>
            </w:r>
            <w:proofErr w:type="spellStart"/>
            <w:r w:rsidRPr="007C2BD4">
              <w:rPr>
                <w:rFonts w:ascii="Arial" w:hAnsi="Arial" w:cs="Arial"/>
                <w:lang w:eastAsia="en-US"/>
              </w:rPr>
              <w:t>M,N,P,Mg</w:t>
            </w:r>
            <w:proofErr w:type="spellEnd"/>
            <w:r w:rsidRPr="007C2BD4">
              <w:rPr>
                <w:rFonts w:ascii="Arial" w:hAnsi="Arial" w:cs="Arial"/>
                <w:lang w:eastAsia="en-US"/>
              </w:rPr>
              <w:t>, Ng) = (1,1,2,1,1; 1,1),</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lastRenderedPageBreak/>
              <w:t>UE maximal transmit power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For 1Tx, 23 dBm for each TXRU</w:t>
            </w:r>
          </w:p>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For 1Tx, 26 dBm for each TXRU (High power UE)</w:t>
            </w:r>
          </w:p>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For 2Tx, 23 dBm for each TXRU (High power UE)</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Scheduling</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PF</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Receiver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MMSE-IRC</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Channel estimation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Ideal</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Power control parameter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P0=-60, alpha = 0.6</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proofErr w:type="spellStart"/>
            <w:r w:rsidRPr="007C2BD4">
              <w:rPr>
                <w:rFonts w:ascii="Arial" w:hAnsi="Arial" w:cs="Arial"/>
                <w:b/>
                <w:bCs/>
                <w:lang w:eastAsia="en-US"/>
              </w:rPr>
              <w:t>TRxP</w:t>
            </w:r>
            <w:proofErr w:type="spellEnd"/>
            <w:r w:rsidRPr="007C2BD4">
              <w:rPr>
                <w:rFonts w:ascii="Arial" w:hAnsi="Arial" w:cs="Arial"/>
                <w:b/>
                <w:bCs/>
                <w:lang w:eastAsia="en-US"/>
              </w:rPr>
              <w:t xml:space="preserve"> number per site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3</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proofErr w:type="spellStart"/>
            <w:r w:rsidRPr="007C2BD4">
              <w:rPr>
                <w:rFonts w:ascii="Arial" w:hAnsi="Arial" w:cs="Arial"/>
                <w:b/>
                <w:bCs/>
                <w:lang w:eastAsia="en-US"/>
              </w:rPr>
              <w:t>TRxP</w:t>
            </w:r>
            <w:proofErr w:type="spellEnd"/>
            <w:r w:rsidRPr="007C2BD4">
              <w:rPr>
                <w:rFonts w:ascii="Arial" w:hAnsi="Arial" w:cs="Arial"/>
                <w:b/>
                <w:bCs/>
                <w:lang w:eastAsia="en-US"/>
              </w:rPr>
              <w:t xml:space="preserve"> number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21</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Channel model</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proofErr w:type="spellStart"/>
            <w:r w:rsidRPr="007C2BD4">
              <w:rPr>
                <w:rFonts w:ascii="Arial" w:hAnsi="Arial" w:cs="Arial"/>
                <w:lang w:eastAsia="en-US"/>
              </w:rPr>
              <w:t>UMa</w:t>
            </w:r>
            <w:proofErr w:type="spellEnd"/>
            <w:r w:rsidRPr="007C2BD4">
              <w:rPr>
                <w:rFonts w:ascii="Arial" w:hAnsi="Arial" w:cs="Arial"/>
                <w:lang w:eastAsia="en-US"/>
              </w:rPr>
              <w:t xml:space="preserve"> following TR 38.901</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Electronic tilt</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lang w:eastAsia="en-US"/>
              </w:rPr>
              <w:t>102°</w:t>
            </w:r>
          </w:p>
        </w:tc>
      </w:tr>
      <w:tr w:rsidR="00E175DD" w:rsidRPr="007C2BD4" w:rsidTr="007C2BD4">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3D395D" w:rsidP="007968E8">
            <w:pPr>
              <w:spacing w:after="0" w:line="288" w:lineRule="auto"/>
              <w:jc w:val="both"/>
              <w:rPr>
                <w:rFonts w:ascii="Arial" w:hAnsi="Arial" w:cs="Arial"/>
                <w:lang w:eastAsia="en-US"/>
              </w:rPr>
            </w:pPr>
            <w:r w:rsidRPr="007C2BD4">
              <w:rPr>
                <w:rFonts w:ascii="Arial" w:hAnsi="Arial" w:cs="Arial"/>
                <w:b/>
                <w:bCs/>
                <w:lang w:eastAsia="en-US"/>
              </w:rPr>
              <w:t>Traffic model</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hideMark/>
          </w:tcPr>
          <w:p w:rsidR="003D395D" w:rsidRPr="007C2BD4" w:rsidRDefault="00E175DD" w:rsidP="007968E8">
            <w:pPr>
              <w:spacing w:after="0" w:line="288" w:lineRule="auto"/>
              <w:jc w:val="both"/>
              <w:rPr>
                <w:rFonts w:ascii="Arial" w:hAnsi="Arial" w:cs="Arial"/>
                <w:lang w:eastAsia="en-US"/>
              </w:rPr>
            </w:pPr>
            <w:r w:rsidRPr="007C2BD4">
              <w:rPr>
                <w:rFonts w:ascii="Arial" w:hAnsi="Arial" w:cs="Arial"/>
                <w:lang w:eastAsia="en-US"/>
              </w:rPr>
              <w:t>FTP3, packet size: 100k / 10</w:t>
            </w:r>
            <w:r w:rsidR="003D395D" w:rsidRPr="007C2BD4">
              <w:rPr>
                <w:rFonts w:ascii="Arial" w:hAnsi="Arial" w:cs="Arial"/>
                <w:lang w:eastAsia="en-US"/>
              </w:rPr>
              <w:t>k</w:t>
            </w:r>
            <w:r w:rsidRPr="007C2BD4">
              <w:rPr>
                <w:rFonts w:ascii="Arial" w:hAnsi="Arial" w:cs="Arial"/>
                <w:lang w:eastAsia="en-US"/>
              </w:rPr>
              <w:t xml:space="preserve"> B</w:t>
            </w:r>
            <w:r w:rsidR="003D395D" w:rsidRPr="007C2BD4">
              <w:rPr>
                <w:rFonts w:ascii="Arial" w:hAnsi="Arial" w:cs="Arial"/>
                <w:lang w:eastAsia="en-US"/>
              </w:rPr>
              <w:t>yte, arrival rate: 1 packet / s.</w:t>
            </w:r>
          </w:p>
        </w:tc>
      </w:tr>
    </w:tbl>
    <w:p w:rsidR="003D395D" w:rsidRPr="003D395D" w:rsidRDefault="003D395D" w:rsidP="005369EE">
      <w:pPr>
        <w:rPr>
          <w:lang w:eastAsia="en-US"/>
        </w:rPr>
      </w:pPr>
    </w:p>
    <w:p w:rsidR="005369EE" w:rsidRPr="005369EE" w:rsidRDefault="005369EE" w:rsidP="005369EE">
      <w:pPr>
        <w:rPr>
          <w:b/>
          <w:i/>
          <w:lang w:val="en-US" w:eastAsia="en-US"/>
        </w:rPr>
      </w:pPr>
      <w:r w:rsidRPr="005369EE">
        <w:rPr>
          <w:b/>
          <w:i/>
          <w:lang w:val="en-US" w:eastAsia="en-US"/>
        </w:rPr>
        <w:t>Proposal 1: It is proposed to agree on the above simulation assumptions.</w:t>
      </w:r>
    </w:p>
    <w:p w:rsidR="005369EE" w:rsidRDefault="005369EE" w:rsidP="005369EE">
      <w:pPr>
        <w:pStyle w:val="Heading3"/>
        <w:rPr>
          <w:lang w:eastAsia="en-US"/>
        </w:rPr>
      </w:pPr>
      <w:r>
        <w:rPr>
          <w:lang w:eastAsia="en-US"/>
        </w:rPr>
        <w:t>Simulation results</w:t>
      </w:r>
    </w:p>
    <w:p w:rsidR="005369EE" w:rsidRDefault="00995D8B" w:rsidP="005369EE">
      <w:pPr>
        <w:rPr>
          <w:lang w:val="en-US" w:eastAsia="en-US"/>
        </w:rPr>
      </w:pPr>
      <w:r>
        <w:rPr>
          <w:lang w:val="en-US" w:eastAsia="en-US"/>
        </w:rPr>
        <w:t xml:space="preserve">Since the simulation for band n1 was already done, we only provide the simulation results for band n3 with assumption of 32Rx for </w:t>
      </w:r>
      <w:r w:rsidRPr="00995D8B">
        <w:rPr>
          <w:lang w:val="en-US" w:eastAsia="en-US"/>
        </w:rPr>
        <w:t xml:space="preserve">Antenna configuration at </w:t>
      </w:r>
      <w:proofErr w:type="spellStart"/>
      <w:r w:rsidRPr="00995D8B">
        <w:rPr>
          <w:lang w:val="en-US" w:eastAsia="en-US"/>
        </w:rPr>
        <w:t>TRxP</w:t>
      </w:r>
      <w:proofErr w:type="spellEnd"/>
      <w:r>
        <w:rPr>
          <w:lang w:val="en-US" w:eastAsia="en-US"/>
        </w:rPr>
        <w:t>.</w:t>
      </w:r>
    </w:p>
    <w:p w:rsidR="00995D8B" w:rsidRDefault="00995D8B" w:rsidP="005369EE">
      <w:pPr>
        <w:rPr>
          <w:lang w:val="en-US" w:eastAsia="en-US"/>
        </w:rPr>
      </w:pPr>
      <w:r>
        <w:rPr>
          <w:lang w:val="en-US" w:eastAsia="en-US"/>
        </w:rPr>
        <w:t>Table 2 provides the simulation results.</w:t>
      </w:r>
    </w:p>
    <w:p w:rsidR="007968E8" w:rsidRPr="007968E8" w:rsidRDefault="007968E8" w:rsidP="007968E8">
      <w:pPr>
        <w:jc w:val="center"/>
        <w:rPr>
          <w:rFonts w:ascii="Arial" w:hAnsi="Arial" w:cs="Arial"/>
          <w:b/>
          <w:lang w:eastAsia="en-US"/>
        </w:rPr>
      </w:pPr>
      <w:r w:rsidRPr="007968E8">
        <w:rPr>
          <w:rFonts w:ascii="Arial" w:hAnsi="Arial" w:cs="Arial"/>
          <w:b/>
          <w:lang w:eastAsia="en-US"/>
        </w:rPr>
        <w:t xml:space="preserve">Table </w:t>
      </w:r>
      <w:r w:rsidR="00995D8B">
        <w:rPr>
          <w:rFonts w:ascii="Arial" w:hAnsi="Arial" w:cs="Arial"/>
          <w:b/>
          <w:lang w:eastAsia="en-US"/>
        </w:rPr>
        <w:t>2</w:t>
      </w:r>
      <w:r w:rsidRPr="007968E8">
        <w:rPr>
          <w:rFonts w:ascii="Arial" w:hAnsi="Arial" w:cs="Arial"/>
          <w:b/>
          <w:lang w:eastAsia="en-US"/>
        </w:rPr>
        <w:t xml:space="preserve">: Simulation </w:t>
      </w:r>
      <w:r>
        <w:rPr>
          <w:rFonts w:ascii="Arial" w:hAnsi="Arial" w:cs="Arial"/>
          <w:b/>
          <w:lang w:eastAsia="en-US"/>
        </w:rPr>
        <w:t>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81"/>
        <w:gridCol w:w="1377"/>
        <w:gridCol w:w="1637"/>
        <w:gridCol w:w="1794"/>
        <w:gridCol w:w="1784"/>
        <w:gridCol w:w="1358"/>
      </w:tblGrid>
      <w:tr w:rsidR="003D395D" w:rsidRPr="007C2BD4" w:rsidTr="007968E8">
        <w:trPr>
          <w:trHeight w:val="424"/>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Antenna</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 xml:space="preserve">Max </w:t>
            </w:r>
            <w:proofErr w:type="spellStart"/>
            <w:r w:rsidRPr="007C2BD4">
              <w:rPr>
                <w:rFonts w:ascii="Arial" w:hAnsi="Arial" w:cs="Arial"/>
                <w:b/>
                <w:bCs/>
                <w:lang w:val="en-US" w:eastAsia="en-US"/>
              </w:rPr>
              <w:t>Tx</w:t>
            </w:r>
            <w:proofErr w:type="spellEnd"/>
            <w:r w:rsidRPr="007C2BD4">
              <w:rPr>
                <w:rFonts w:ascii="Arial" w:hAnsi="Arial" w:cs="Arial"/>
                <w:b/>
                <w:bCs/>
                <w:lang w:val="en-US" w:eastAsia="en-US"/>
              </w:rPr>
              <w:t xml:space="preserve"> power/</w:t>
            </w:r>
            <w:proofErr w:type="spellStart"/>
            <w:r w:rsidRPr="007C2BD4">
              <w:rPr>
                <w:rFonts w:ascii="Arial" w:hAnsi="Arial" w:cs="Arial"/>
                <w:b/>
                <w:bCs/>
                <w:lang w:val="en-US" w:eastAsia="en-US"/>
              </w:rPr>
              <w:t>dBm</w:t>
            </w:r>
            <w:proofErr w:type="spellEnd"/>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Packet size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Packet arrival rate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Cell avg. UPT gain</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b/>
                <w:bCs/>
                <w:lang w:val="en-US" w:eastAsia="en-US"/>
              </w:rPr>
              <w:t>5% UPT gain</w:t>
            </w:r>
          </w:p>
        </w:tc>
      </w:tr>
      <w:tr w:rsidR="003D395D" w:rsidRPr="007C2BD4" w:rsidTr="007968E8">
        <w:trPr>
          <w:trHeight w:val="169"/>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1T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23</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w:t>
            </w:r>
          </w:p>
        </w:tc>
      </w:tr>
      <w:tr w:rsidR="007968E8" w:rsidRPr="007C2BD4" w:rsidTr="007968E8">
        <w:trPr>
          <w:trHeight w:val="177"/>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1T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26</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156.2%</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102.7%</w:t>
            </w:r>
          </w:p>
        </w:tc>
      </w:tr>
      <w:tr w:rsidR="007968E8" w:rsidRPr="007C2BD4" w:rsidTr="007968E8">
        <w:trPr>
          <w:trHeight w:val="175"/>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2T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26</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156.5%</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104.0%</w:t>
            </w:r>
          </w:p>
        </w:tc>
      </w:tr>
      <w:tr w:rsidR="003D395D" w:rsidRPr="007C2BD4" w:rsidTr="007968E8">
        <w:trPr>
          <w:trHeight w:val="81"/>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1T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23</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100%</w:t>
            </w:r>
          </w:p>
        </w:tc>
      </w:tr>
      <w:tr w:rsidR="007968E8" w:rsidRPr="007C2BD4" w:rsidTr="007968E8">
        <w:trPr>
          <w:trHeight w:val="26"/>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1T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26</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164.7%</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107.5%</w:t>
            </w:r>
          </w:p>
        </w:tc>
      </w:tr>
      <w:tr w:rsidR="007968E8" w:rsidRPr="007C2BD4" w:rsidTr="007968E8">
        <w:trPr>
          <w:trHeight w:val="26"/>
        </w:trPr>
        <w:tc>
          <w:tcPr>
            <w:tcW w:w="1681"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BS: 4R UE: 2T</w:t>
            </w:r>
          </w:p>
        </w:tc>
        <w:tc>
          <w:tcPr>
            <w:tcW w:w="137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26</w:t>
            </w:r>
          </w:p>
        </w:tc>
        <w:tc>
          <w:tcPr>
            <w:tcW w:w="1637" w:type="dxa"/>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10k Byte</w:t>
            </w:r>
          </w:p>
        </w:tc>
        <w:tc>
          <w:tcPr>
            <w:tcW w:w="0" w:type="auto"/>
            <w:shd w:val="clear" w:color="auto" w:fill="auto"/>
            <w:tcMar>
              <w:top w:w="72" w:type="dxa"/>
              <w:left w:w="144" w:type="dxa"/>
              <w:bottom w:w="72" w:type="dxa"/>
              <w:right w:w="144" w:type="dxa"/>
            </w:tcMar>
            <w:vAlign w:val="center"/>
            <w:hideMark/>
          </w:tcPr>
          <w:p w:rsidR="003D395D" w:rsidRPr="007C2BD4" w:rsidRDefault="003D395D" w:rsidP="00633E2E">
            <w:pPr>
              <w:spacing w:after="0"/>
              <w:jc w:val="center"/>
              <w:rPr>
                <w:rFonts w:ascii="Arial" w:hAnsi="Arial" w:cs="Arial"/>
                <w:lang w:val="en-US" w:eastAsia="en-US"/>
              </w:rPr>
            </w:pPr>
            <w:r w:rsidRPr="007C2BD4">
              <w:rPr>
                <w:rFonts w:ascii="Arial" w:hAnsi="Arial" w:cs="Arial"/>
                <w:lang w:val="en-US" w:eastAsia="en-US"/>
              </w:rPr>
              <w:t>1 file/s</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165.2%</w:t>
            </w:r>
          </w:p>
        </w:tc>
        <w:tc>
          <w:tcPr>
            <w:tcW w:w="0" w:type="auto"/>
            <w:shd w:val="clear" w:color="auto" w:fill="auto"/>
            <w:tcMar>
              <w:top w:w="15" w:type="dxa"/>
              <w:left w:w="15" w:type="dxa"/>
              <w:bottom w:w="0" w:type="dxa"/>
              <w:right w:w="15" w:type="dxa"/>
            </w:tcMar>
            <w:vAlign w:val="center"/>
          </w:tcPr>
          <w:p w:rsidR="003D395D" w:rsidRPr="007C2BD4" w:rsidRDefault="00E175DD" w:rsidP="00633E2E">
            <w:pPr>
              <w:spacing w:after="0"/>
              <w:jc w:val="center"/>
              <w:rPr>
                <w:rFonts w:ascii="Arial" w:hAnsi="Arial" w:cs="Arial"/>
                <w:lang w:val="en-US"/>
              </w:rPr>
            </w:pPr>
            <w:r w:rsidRPr="007C2BD4">
              <w:rPr>
                <w:rFonts w:ascii="Arial" w:hAnsi="Arial" w:cs="Arial"/>
                <w:lang w:val="en-US"/>
              </w:rPr>
              <w:t>109.5%</w:t>
            </w:r>
          </w:p>
        </w:tc>
      </w:tr>
    </w:tbl>
    <w:p w:rsidR="005369EE" w:rsidRDefault="005369EE" w:rsidP="005369EE">
      <w:pPr>
        <w:rPr>
          <w:lang w:val="en-US" w:eastAsia="en-US"/>
        </w:rPr>
      </w:pPr>
    </w:p>
    <w:p w:rsidR="005369EE" w:rsidRPr="005369EE" w:rsidRDefault="005369EE" w:rsidP="005369EE">
      <w:pPr>
        <w:rPr>
          <w:b/>
          <w:i/>
          <w:lang w:val="en-US" w:eastAsia="en-US"/>
        </w:rPr>
      </w:pPr>
      <w:r>
        <w:rPr>
          <w:b/>
          <w:i/>
          <w:lang w:val="en-US" w:eastAsia="en-US"/>
        </w:rPr>
        <w:t>Observation 1: From the simulati</w:t>
      </w:r>
      <w:r w:rsidR="007968E8">
        <w:rPr>
          <w:b/>
          <w:i/>
          <w:lang w:val="en-US" w:eastAsia="en-US"/>
        </w:rPr>
        <w:t xml:space="preserve">on results, obvious </w:t>
      </w:r>
      <w:r w:rsidR="007968E8" w:rsidRPr="007968E8">
        <w:rPr>
          <w:b/>
          <w:bCs/>
          <w:i/>
          <w:lang w:eastAsia="en-US"/>
        </w:rPr>
        <w:t>performance gain on cell average throughput is</w:t>
      </w:r>
      <w:r w:rsidR="007968E8">
        <w:rPr>
          <w:b/>
          <w:bCs/>
          <w:i/>
          <w:lang w:eastAsia="en-US"/>
        </w:rPr>
        <w:t xml:space="preserve"> observed.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This contribution provides simulation assumptions and simulation results on s</w:t>
      </w:r>
      <w:r w:rsidRPr="005369EE">
        <w:t>ystem performance evaluation for FDD HPUE</w:t>
      </w:r>
      <w:r>
        <w:t>. Bas</w:t>
      </w:r>
      <w:r w:rsidR="00995D8B">
        <w:t xml:space="preserve">ed on the results, we see that obvious performance gain. </w:t>
      </w:r>
      <w:bookmarkStart w:id="2" w:name="_GoBack"/>
      <w:bookmarkEnd w:id="2"/>
    </w:p>
    <w:p w:rsidR="007968E8" w:rsidRPr="005369EE" w:rsidRDefault="007968E8" w:rsidP="007968E8">
      <w:pPr>
        <w:rPr>
          <w:b/>
          <w:i/>
          <w:lang w:val="en-US" w:eastAsia="en-US"/>
        </w:rPr>
      </w:pPr>
      <w:r>
        <w:rPr>
          <w:b/>
          <w:i/>
          <w:lang w:val="en-US" w:eastAsia="en-US"/>
        </w:rPr>
        <w:t xml:space="preserve">Observation 1: From the simulation results, obvious </w:t>
      </w:r>
      <w:r w:rsidRPr="007968E8">
        <w:rPr>
          <w:b/>
          <w:bCs/>
          <w:i/>
          <w:lang w:eastAsia="en-US"/>
        </w:rPr>
        <w:t>performance gain on cell average throughput is</w:t>
      </w:r>
      <w:r>
        <w:rPr>
          <w:b/>
          <w:bCs/>
          <w:i/>
          <w:lang w:eastAsia="en-US"/>
        </w:rPr>
        <w:t xml:space="preserve"> observed. </w:t>
      </w:r>
    </w:p>
    <w:p w:rsidR="005369EE" w:rsidRPr="005369EE" w:rsidRDefault="005369EE" w:rsidP="005369EE">
      <w:pPr>
        <w:rPr>
          <w:b/>
          <w:i/>
          <w:lang w:val="en-US" w:eastAsia="en-US"/>
        </w:rPr>
      </w:pPr>
      <w:r w:rsidRPr="005369EE">
        <w:rPr>
          <w:b/>
          <w:i/>
          <w:lang w:val="en-US" w:eastAsia="en-US"/>
        </w:rPr>
        <w:t>Proposal 1: It is proposed to agree on the above simulation assumptions.</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369EE" w:rsidRPr="005369EE">
        <w:t>RP-202870</w:t>
      </w:r>
      <w:r w:rsidR="005369EE">
        <w:t>,</w:t>
      </w:r>
      <w:r w:rsidR="005369EE" w:rsidRPr="005369EE">
        <w:t xml:space="preserve"> New SID Study on high power UE (power class 2) for one NR FDD band</w:t>
      </w:r>
      <w:r w:rsidR="005369EE">
        <w:t>, China Unicom</w:t>
      </w:r>
    </w:p>
    <w:p w:rsidR="007968E8" w:rsidRDefault="007968E8" w:rsidP="00F71A33">
      <w:r>
        <w:lastRenderedPageBreak/>
        <w:t xml:space="preserve">[2] </w:t>
      </w:r>
      <w:r w:rsidRPr="007968E8">
        <w:t>RP-202285 Motivation for Study on high power UE (power class 2) for one NR FDD band</w:t>
      </w:r>
      <w:r>
        <w:t>, China Unicom</w:t>
      </w:r>
    </w:p>
    <w:sectPr w:rsidR="007968E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F59" w:rsidRDefault="006A5F59" w:rsidP="0052762B">
      <w:r>
        <w:separator/>
      </w:r>
    </w:p>
  </w:endnote>
  <w:endnote w:type="continuationSeparator" w:id="0">
    <w:p w:rsidR="006A5F59" w:rsidRDefault="006A5F5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F59" w:rsidRDefault="006A5F59" w:rsidP="0052762B">
      <w:r>
        <w:separator/>
      </w:r>
    </w:p>
  </w:footnote>
  <w:footnote w:type="continuationSeparator" w:id="0">
    <w:p w:rsidR="006A5F59" w:rsidRDefault="006A5F5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95D"/>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6D"/>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5E9"/>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3E2E"/>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5F59"/>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8E8"/>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BD4"/>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8B"/>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4A0"/>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5DD"/>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494358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024991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2733282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43B0-4295-40B5-82EA-F2B606AF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TotalTime>
  <Pages>3</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2021-01-06T03:00:00Z</dcterms:created>
  <dcterms:modified xsi:type="dcterms:W3CDTF">2021-01-15T17:45:00Z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1608531577</vt:lpwstr>
  </property>
</Properties>
</file>